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B" w:rsidRPr="007B4190" w:rsidRDefault="00EC28CB" w:rsidP="00EC28CB">
      <w:pPr>
        <w:ind w:firstLine="709"/>
        <w:jc w:val="center"/>
        <w:rPr>
          <w:rFonts w:ascii="AGOpus" w:hAnsi="AGOpus"/>
          <w:b/>
        </w:rPr>
      </w:pPr>
      <w:bookmarkStart w:id="0" w:name="_GoBack"/>
      <w:bookmarkEnd w:id="0"/>
      <w:r>
        <w:rPr>
          <w:rFonts w:ascii="AGOpus" w:hAnsi="AGOpus"/>
          <w:b/>
        </w:rPr>
        <w:t>ТЕМЫ</w:t>
      </w:r>
      <w:r w:rsidRPr="007B4190">
        <w:rPr>
          <w:rFonts w:ascii="AGOpus" w:hAnsi="AGOpus"/>
          <w:b/>
        </w:rPr>
        <w:t xml:space="preserve"> ДЛЯ ПОДГОТОВКИ РЕФЕРАТИВНЫХ ДОКЛАДОВ</w:t>
      </w:r>
    </w:p>
    <w:p w:rsidR="00EC28CB" w:rsidRPr="007B4190" w:rsidRDefault="00DD3B90" w:rsidP="00EC28CB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102235</wp:posOffset>
                </wp:positionV>
                <wp:extent cx="2520315" cy="0"/>
                <wp:effectExtent l="13970" t="16510" r="1841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8.05pt" to="309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TW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36195</wp:posOffset>
                </wp:positionV>
                <wp:extent cx="3239770" cy="0"/>
                <wp:effectExtent l="10795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2.85pt" to="33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RqEwIAACk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" strokeweight="1.5pt"/>
            </w:pict>
          </mc:Fallback>
        </mc:AlternateContent>
      </w:r>
    </w:p>
    <w:p w:rsidR="00EC28CB" w:rsidRPr="007B4190" w:rsidRDefault="00EC28CB" w:rsidP="00EC28CB">
      <w:pPr>
        <w:ind w:firstLine="709"/>
        <w:jc w:val="both"/>
        <w:rPr>
          <w:i/>
        </w:rPr>
      </w:pPr>
      <w:r w:rsidRPr="007B4190">
        <w:rPr>
          <w:i/>
        </w:rPr>
        <w:t>Все темы рассматриваются применительно к отрасли специализации студента, либо рынку b2b, либо рынку b2c. Теоретический материал должен сопровождаться анализом практического опыта.</w:t>
      </w:r>
    </w:p>
    <w:p w:rsidR="00EC28CB" w:rsidRPr="007B4190" w:rsidRDefault="00EC28CB" w:rsidP="00EC28CB">
      <w:pPr>
        <w:ind w:firstLine="709"/>
        <w:jc w:val="both"/>
      </w:pPr>
      <w:r w:rsidRPr="007B4190">
        <w:t>1. Специфика рынка инновационной продукции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2. Инновационная инфраструктура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10"/>
        </w:rPr>
        <w:t>3. Жизненный цикл инноваций в отрасли/на рынке b2b/на</w:t>
      </w:r>
      <w:r w:rsidRPr="007B4190">
        <w:t xml:space="preserve"> рынке b2c. Кривые привлекательности инноваций Вундта, забывания инновации Эббингауза, восприятия инноваций Роджерса. Ключевые задачи маркетинга на разных этапах жизненного цикла инновации.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4. Перспективные направления продуктовых и/или технологических инноваций в отрасли в рамках </w:t>
      </w:r>
      <w:r w:rsidRPr="007B4190">
        <w:rPr>
          <w:lang w:val="en-US"/>
        </w:rPr>
        <w:t>V</w:t>
      </w:r>
      <w:r w:rsidRPr="007B4190">
        <w:t>–</w:t>
      </w:r>
      <w:r w:rsidRPr="007B4190">
        <w:rPr>
          <w:lang w:val="en-US"/>
        </w:rPr>
        <w:t>VI</w:t>
      </w:r>
      <w:r w:rsidRPr="007B4190">
        <w:t xml:space="preserve"> технологических укладов.</w:t>
      </w:r>
    </w:p>
    <w:p w:rsidR="00EC28CB" w:rsidRPr="007B4190" w:rsidRDefault="00EC28CB" w:rsidP="00EC28CB">
      <w:pPr>
        <w:ind w:firstLine="709"/>
        <w:jc w:val="both"/>
      </w:pPr>
      <w:r w:rsidRPr="007B4190">
        <w:t>5. Поиск идей новых продуктов на рынках b2b и b2c.</w:t>
      </w:r>
    </w:p>
    <w:p w:rsidR="00EC28CB" w:rsidRPr="007B4190" w:rsidRDefault="00EC28CB" w:rsidP="00EC28CB">
      <w:pPr>
        <w:ind w:firstLine="709"/>
        <w:jc w:val="both"/>
      </w:pPr>
      <w:r w:rsidRPr="007B4190">
        <w:t>6. Организация работы с операторами вывода инноваций на рынок отрасли.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-4"/>
        </w:rPr>
        <w:t>7. Процесс коммерциализации инноваций в отрасли/на рынке b2b/</w:t>
      </w:r>
      <w:r w:rsidRPr="007B4190">
        <w:t>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2"/>
        </w:rPr>
        <w:t>8. Основные причины провала новых продуктов в отрасли/на рынке</w:t>
      </w:r>
      <w:r w:rsidRPr="007B4190">
        <w:t xml:space="preserve"> b2b/на рынке b2c.</w:t>
      </w:r>
    </w:p>
    <w:p w:rsidR="00EC28CB" w:rsidRPr="007B4190" w:rsidRDefault="00EC28CB" w:rsidP="00EC28CB">
      <w:pPr>
        <w:ind w:firstLine="709"/>
        <w:jc w:val="both"/>
        <w:rPr>
          <w:spacing w:val="4"/>
        </w:rPr>
      </w:pPr>
      <w:r w:rsidRPr="007B4190">
        <w:rPr>
          <w:spacing w:val="4"/>
        </w:rPr>
        <w:t>9. Использование информационных источников для влияния на процесс принятия новинки клиентами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10. Выделение факторов, влияющих на скорость принятия нового продукта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4"/>
        </w:rPr>
        <w:t>11. Мотивация создания и продажи инноваций в отрасли/на рынке b2b/</w:t>
      </w:r>
      <w:r w:rsidRPr="007B4190">
        <w:t>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12. Мотивация покупки инновации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13. Подходы к оценке инновационного потенциала предприятия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-3"/>
        </w:rPr>
        <w:t>14. Прогнозирование спроса</w:t>
      </w:r>
      <w:r w:rsidRPr="007B4190">
        <w:rPr>
          <w:spacing w:val="-4"/>
        </w:rPr>
        <w:t xml:space="preserve"> на инновацию в отрасли/на рынке b2b/</w:t>
      </w:r>
      <w:r w:rsidRPr="007B4190">
        <w:t>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15. Создание и развитие конкурентных преимуществ инновации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16. Фронтирование рынка в инновационном бизнесе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17. Разработка стратегии инновационного маркетинга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18. Разработка тактики инновационного маркетинга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19. Выявление скрытых («спящих») потребностей клиентов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20. Выявление новых методов удовлетворения существующих потребностей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21. Управление процессом восприятия нового товара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22. Определение цены и ценовой стратегии при выводе новинки на рынок и ее последующая адаптация.</w:t>
      </w:r>
    </w:p>
    <w:p w:rsidR="00EC28CB" w:rsidRPr="007B4190" w:rsidRDefault="00EC28CB" w:rsidP="00EC28CB">
      <w:pPr>
        <w:ind w:firstLine="709"/>
        <w:jc w:val="both"/>
      </w:pPr>
      <w:r w:rsidRPr="007B4190">
        <w:t>23. Логистика инновационных продуктов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24. Определение оптимальной комбинации каналов продвижения инновации в отрасли/на рынке b2b/на рынке b2c.</w:t>
      </w:r>
    </w:p>
    <w:p w:rsidR="00EC28CB" w:rsidRPr="007B4190" w:rsidRDefault="00EC28CB" w:rsidP="00EC28CB">
      <w:pPr>
        <w:ind w:firstLine="709"/>
        <w:jc w:val="both"/>
      </w:pPr>
      <w:r w:rsidRPr="007B4190">
        <w:t>25. Маркетинговый механизм превращения знаний в товар. Интеллектуальная собственность и ее защита.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26. Интеллектуальная собственность в электронной торговле. </w:t>
      </w:r>
    </w:p>
    <w:p w:rsidR="00EC28CB" w:rsidRPr="007B4190" w:rsidRDefault="00EC28CB" w:rsidP="00EC28CB">
      <w:pPr>
        <w:ind w:firstLine="709"/>
        <w:jc w:val="both"/>
      </w:pPr>
      <w:r w:rsidRPr="007B4190">
        <w:lastRenderedPageBreak/>
        <w:t>27. Маркетинг ученых и научных школ; образовательных учреждений; городов и регионов.</w:t>
      </w:r>
    </w:p>
    <w:p w:rsidR="00EC28CB" w:rsidRPr="007B4190" w:rsidRDefault="00EC28CB" w:rsidP="00EC28CB">
      <w:pPr>
        <w:ind w:firstLine="709"/>
        <w:jc w:val="both"/>
      </w:pPr>
      <w:r w:rsidRPr="007B4190">
        <w:t>28. Особенности маркетинга инжиниринговых услуг.</w:t>
      </w:r>
    </w:p>
    <w:p w:rsidR="00EC28CB" w:rsidRPr="007B4190" w:rsidRDefault="00EC28CB" w:rsidP="00EC28CB">
      <w:pPr>
        <w:ind w:firstLine="709"/>
        <w:jc w:val="both"/>
      </w:pPr>
      <w:r w:rsidRPr="007B4190">
        <w:t>29. Инновационный потенциал предприятия. Маркетинговые индикаторы инновационного потенциала  и способы их оценки.</w:t>
      </w:r>
    </w:p>
    <w:p w:rsidR="00EC28CB" w:rsidRPr="007B4190" w:rsidRDefault="00EC28CB" w:rsidP="00EC28CB">
      <w:pPr>
        <w:ind w:firstLine="709"/>
        <w:jc w:val="both"/>
      </w:pPr>
      <w:r w:rsidRPr="007B4190">
        <w:t>30. Маркетинг инноваций как элемент системы управления предприятием (организация, управление, контроль).</w:t>
      </w:r>
    </w:p>
    <w:p w:rsidR="00EC28CB" w:rsidRPr="007B4190" w:rsidRDefault="00EC28CB" w:rsidP="00EC28CB">
      <w:pPr>
        <w:ind w:firstLine="709"/>
        <w:jc w:val="both"/>
      </w:pPr>
      <w:r w:rsidRPr="007B4190">
        <w:t>31. Макросегментирование рынка для нового продукта.</w:t>
      </w:r>
    </w:p>
    <w:p w:rsidR="00EC28CB" w:rsidRPr="007B4190" w:rsidRDefault="00EC28CB" w:rsidP="00EC28CB">
      <w:pPr>
        <w:ind w:firstLine="709"/>
        <w:jc w:val="both"/>
      </w:pPr>
      <w:r w:rsidRPr="007B4190">
        <w:t>32. Микросегментирование рынка для нового продукта.</w:t>
      </w:r>
    </w:p>
    <w:p w:rsidR="00EC28CB" w:rsidRPr="007B4190" w:rsidRDefault="00EC28CB" w:rsidP="00EC28CB">
      <w:pPr>
        <w:ind w:firstLine="709"/>
        <w:jc w:val="both"/>
      </w:pPr>
      <w:r w:rsidRPr="007B4190">
        <w:t>33. Стратегия «пионера» (лидера) рынка: выгоды и угрозы.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34. Оценка эффективности маркетинга инноваций на предприятии отрасли/на рынке b2b/на рынке b2c. </w:t>
      </w:r>
    </w:p>
    <w:p w:rsidR="00EC28CB" w:rsidRPr="007B4190" w:rsidRDefault="00EC28CB" w:rsidP="00EC28CB">
      <w:pPr>
        <w:ind w:firstLine="709"/>
        <w:jc w:val="both"/>
      </w:pPr>
      <w:r w:rsidRPr="007B4190">
        <w:t>35. Модель У. Нордхауса (</w:t>
      </w:r>
      <w:r w:rsidRPr="007B4190">
        <w:rPr>
          <w:lang w:val="en-US"/>
        </w:rPr>
        <w:t>W</w:t>
      </w:r>
      <w:r w:rsidRPr="007B4190">
        <w:t xml:space="preserve">. </w:t>
      </w:r>
      <w:r w:rsidRPr="007B4190">
        <w:rPr>
          <w:lang w:val="en-US"/>
        </w:rPr>
        <w:t>D</w:t>
      </w:r>
      <w:r w:rsidRPr="007B4190">
        <w:t xml:space="preserve">. </w:t>
      </w:r>
      <w:r w:rsidRPr="007B4190">
        <w:rPr>
          <w:lang w:val="en-US"/>
        </w:rPr>
        <w:t>Nordhaus</w:t>
      </w:r>
      <w:r w:rsidRPr="007B4190">
        <w:t>) (анализ структуры рынков и расходов на НИОКР и инновации).</w:t>
      </w:r>
    </w:p>
    <w:p w:rsidR="00EC28CB" w:rsidRPr="007B4190" w:rsidRDefault="00EC28CB" w:rsidP="00EC28CB">
      <w:pPr>
        <w:ind w:firstLine="709"/>
        <w:jc w:val="both"/>
      </w:pPr>
      <w:r w:rsidRPr="007B4190">
        <w:t>36. Модель П. Дасгупты и Дж. Штиглица (</w:t>
      </w:r>
      <w:r w:rsidRPr="007B4190">
        <w:rPr>
          <w:lang w:val="en-US"/>
        </w:rPr>
        <w:t>P</w:t>
      </w:r>
      <w:r w:rsidRPr="007B4190">
        <w:t xml:space="preserve">. </w:t>
      </w:r>
      <w:r w:rsidRPr="007B4190">
        <w:rPr>
          <w:lang w:val="en-US"/>
        </w:rPr>
        <w:t>Dasgupta</w:t>
      </w:r>
      <w:r w:rsidRPr="007B4190">
        <w:t xml:space="preserve">, </w:t>
      </w:r>
      <w:r w:rsidRPr="007B4190">
        <w:rPr>
          <w:lang w:val="en-US"/>
        </w:rPr>
        <w:t>J</w:t>
      </w:r>
      <w:r w:rsidRPr="007B4190">
        <w:t xml:space="preserve">. </w:t>
      </w:r>
      <w:r w:rsidRPr="007B4190">
        <w:rPr>
          <w:lang w:val="en-US"/>
        </w:rPr>
        <w:t>Stiglitz</w:t>
      </w:r>
      <w:r w:rsidRPr="007B4190">
        <w:t>) (анализ спроса и структуры рынков, инноваций).</w:t>
      </w:r>
    </w:p>
    <w:p w:rsidR="00EC28CB" w:rsidRPr="007B4190" w:rsidRDefault="00EC28CB" w:rsidP="00EC28CB">
      <w:pPr>
        <w:ind w:firstLine="709"/>
        <w:jc w:val="both"/>
      </w:pPr>
      <w:r w:rsidRPr="007B4190">
        <w:t>37. Бихейвиористический подход к эволюции продуктов, технологий, инноваций.</w:t>
      </w:r>
    </w:p>
    <w:p w:rsidR="00EC28CB" w:rsidRPr="007B4190" w:rsidRDefault="00EC28CB" w:rsidP="00EC28CB">
      <w:pPr>
        <w:ind w:firstLine="709"/>
        <w:jc w:val="both"/>
      </w:pPr>
      <w:r w:rsidRPr="007B4190">
        <w:t>38. Неоклассическая теория эволюции продуктов, технологий, инноваций.</w:t>
      </w:r>
    </w:p>
    <w:p w:rsidR="00EC28CB" w:rsidRPr="007B4190" w:rsidRDefault="00EC28CB" w:rsidP="00EC28CB">
      <w:pPr>
        <w:ind w:firstLine="709"/>
        <w:jc w:val="both"/>
      </w:pPr>
      <w:r w:rsidRPr="007B4190">
        <w:t>39. Модель Нельсона – Уинтера (</w:t>
      </w:r>
      <w:r w:rsidRPr="007B4190">
        <w:rPr>
          <w:lang w:val="en-US"/>
        </w:rPr>
        <w:t>R</w:t>
      </w:r>
      <w:r w:rsidRPr="007B4190">
        <w:t xml:space="preserve">. </w:t>
      </w:r>
      <w:r w:rsidRPr="007B4190">
        <w:rPr>
          <w:lang w:val="en-US"/>
        </w:rPr>
        <w:t>R</w:t>
      </w:r>
      <w:r w:rsidRPr="007B4190">
        <w:t xml:space="preserve">. </w:t>
      </w:r>
      <w:r w:rsidRPr="007B4190">
        <w:rPr>
          <w:lang w:val="en-US"/>
        </w:rPr>
        <w:t>Nelson</w:t>
      </w:r>
      <w:r w:rsidRPr="007B4190">
        <w:t xml:space="preserve">, </w:t>
      </w:r>
      <w:r w:rsidRPr="007B4190">
        <w:rPr>
          <w:lang w:val="en-US"/>
        </w:rPr>
        <w:t>S</w:t>
      </w:r>
      <w:r w:rsidRPr="007B4190">
        <w:t xml:space="preserve">. </w:t>
      </w:r>
      <w:r w:rsidRPr="007B4190">
        <w:rPr>
          <w:lang w:val="en-US"/>
        </w:rPr>
        <w:t>G</w:t>
      </w:r>
      <w:r w:rsidRPr="007B4190">
        <w:t xml:space="preserve">. </w:t>
      </w:r>
      <w:r w:rsidRPr="007B4190">
        <w:rPr>
          <w:lang w:val="en-US"/>
        </w:rPr>
        <w:t>Winter</w:t>
      </w:r>
      <w:r w:rsidRPr="007B4190">
        <w:t>) («эволюционная» модель выбора технологий и инноваций).</w:t>
      </w:r>
    </w:p>
    <w:p w:rsidR="00EC28CB" w:rsidRPr="007B4190" w:rsidRDefault="00EC28CB" w:rsidP="00EC28CB">
      <w:pPr>
        <w:ind w:firstLine="709"/>
        <w:jc w:val="both"/>
      </w:pPr>
      <w:r w:rsidRPr="007B4190">
        <w:t>40. Модель Э. Мэнсфилда (</w:t>
      </w:r>
      <w:r w:rsidRPr="007B4190">
        <w:rPr>
          <w:lang w:val="en-US"/>
        </w:rPr>
        <w:t>E</w:t>
      </w:r>
      <w:r w:rsidRPr="007B4190">
        <w:t xml:space="preserve">. </w:t>
      </w:r>
      <w:r w:rsidRPr="007B4190">
        <w:rPr>
          <w:lang w:val="en-US"/>
        </w:rPr>
        <w:t>Mansfield</w:t>
      </w:r>
      <w:r w:rsidRPr="007B4190">
        <w:t>) (диффузия инноваций).</w:t>
      </w:r>
    </w:p>
    <w:p w:rsidR="00EC28CB" w:rsidRPr="007B4190" w:rsidRDefault="00EC28CB" w:rsidP="00EC28CB">
      <w:pPr>
        <w:ind w:firstLine="709"/>
        <w:jc w:val="both"/>
      </w:pPr>
      <w:r w:rsidRPr="007B4190">
        <w:t>41. Модель С. Девиса (</w:t>
      </w:r>
      <w:r w:rsidRPr="007B4190">
        <w:rPr>
          <w:lang w:val="en-US"/>
        </w:rPr>
        <w:t>S</w:t>
      </w:r>
      <w:r w:rsidRPr="007B4190">
        <w:t xml:space="preserve">. </w:t>
      </w:r>
      <w:r w:rsidRPr="007B4190">
        <w:rPr>
          <w:lang w:val="en-US"/>
        </w:rPr>
        <w:t>Davies</w:t>
      </w:r>
      <w:r w:rsidRPr="007B4190">
        <w:t>) (диффузия инноваций).</w:t>
      </w:r>
    </w:p>
    <w:p w:rsidR="00EC28CB" w:rsidRPr="007B4190" w:rsidRDefault="00EC28CB" w:rsidP="00EC28CB">
      <w:pPr>
        <w:ind w:firstLine="709"/>
        <w:jc w:val="both"/>
        <w:rPr>
          <w:spacing w:val="6"/>
        </w:rPr>
      </w:pPr>
      <w:r w:rsidRPr="007B4190">
        <w:rPr>
          <w:spacing w:val="6"/>
        </w:rPr>
        <w:t>42. Модель П. Гриндли (</w:t>
      </w:r>
      <w:r w:rsidRPr="007B4190">
        <w:rPr>
          <w:spacing w:val="6"/>
          <w:lang w:val="en-US"/>
        </w:rPr>
        <w:t>P</w:t>
      </w:r>
      <w:r w:rsidRPr="007B4190">
        <w:rPr>
          <w:spacing w:val="6"/>
        </w:rPr>
        <w:t xml:space="preserve">. </w:t>
      </w:r>
      <w:r w:rsidRPr="007B4190">
        <w:rPr>
          <w:spacing w:val="6"/>
          <w:lang w:val="en-US"/>
        </w:rPr>
        <w:t>Grindley</w:t>
      </w:r>
      <w:r w:rsidRPr="007B4190">
        <w:rPr>
          <w:spacing w:val="6"/>
        </w:rPr>
        <w:t>) (диффузия инноваций, теория игр).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6"/>
        </w:rPr>
        <w:t>43. Модель отношений «последователь-разработчик» Р. Мора</w:t>
      </w:r>
      <w:r w:rsidRPr="007B4190">
        <w:t xml:space="preserve"> </w:t>
      </w:r>
      <w:r w:rsidRPr="007B4190">
        <w:br/>
        <w:t>(</w:t>
      </w:r>
      <w:r w:rsidRPr="007B4190">
        <w:rPr>
          <w:lang w:val="en-US"/>
        </w:rPr>
        <w:t>R</w:t>
      </w:r>
      <w:r w:rsidRPr="007B4190">
        <w:t xml:space="preserve">. </w:t>
      </w:r>
      <w:r w:rsidRPr="007B4190">
        <w:rPr>
          <w:lang w:val="en-US"/>
        </w:rPr>
        <w:t>More</w:t>
      </w:r>
      <w:r w:rsidRPr="007B4190">
        <w:t>).</w:t>
      </w:r>
    </w:p>
    <w:p w:rsidR="00EC28CB" w:rsidRPr="007B4190" w:rsidRDefault="00EC28CB" w:rsidP="00EC28CB">
      <w:pPr>
        <w:ind w:firstLine="709"/>
        <w:jc w:val="both"/>
      </w:pPr>
      <w:r w:rsidRPr="007B4190">
        <w:t>44. Методология микросегментирования Ж.-М. Шоффре и Г. Лильена (</w:t>
      </w:r>
      <w:r w:rsidRPr="007B4190">
        <w:rPr>
          <w:lang w:val="en-US"/>
        </w:rPr>
        <w:t>J</w:t>
      </w:r>
      <w:r w:rsidRPr="007B4190">
        <w:t>.-</w:t>
      </w:r>
      <w:r w:rsidRPr="007B4190">
        <w:rPr>
          <w:lang w:val="en-US"/>
        </w:rPr>
        <w:t>M</w:t>
      </w:r>
      <w:r w:rsidRPr="007B4190">
        <w:t>.</w:t>
      </w:r>
      <w:r w:rsidRPr="007B4190">
        <w:rPr>
          <w:lang w:val="en-US"/>
        </w:rPr>
        <w:t> Choffray</w:t>
      </w:r>
      <w:r w:rsidRPr="007B4190">
        <w:t xml:space="preserve">, </w:t>
      </w:r>
      <w:r w:rsidRPr="007B4190">
        <w:rPr>
          <w:lang w:val="en-US"/>
        </w:rPr>
        <w:t>G</w:t>
      </w:r>
      <w:r w:rsidRPr="007B4190">
        <w:t xml:space="preserve">. </w:t>
      </w:r>
      <w:r w:rsidRPr="007B4190">
        <w:rPr>
          <w:lang w:val="en-US"/>
        </w:rPr>
        <w:t>L</w:t>
      </w:r>
      <w:r w:rsidRPr="007B4190">
        <w:t xml:space="preserve">. </w:t>
      </w:r>
      <w:r w:rsidRPr="007B4190">
        <w:rPr>
          <w:lang w:val="en-US"/>
        </w:rPr>
        <w:t>Lilien</w:t>
      </w:r>
      <w:r w:rsidRPr="007B4190">
        <w:t>).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45. Период (шаг) инноваций: подходы Хикса, Харрода, Фишера. </w:t>
      </w:r>
    </w:p>
    <w:p w:rsidR="00EC28CB" w:rsidRPr="007B4190" w:rsidRDefault="00EC28CB" w:rsidP="00EC28CB">
      <w:pPr>
        <w:ind w:firstLine="709"/>
        <w:jc w:val="both"/>
      </w:pPr>
      <w:r w:rsidRPr="007B4190">
        <w:t>46. Модель Э. Фелпса (</w:t>
      </w:r>
      <w:r w:rsidRPr="007B4190">
        <w:rPr>
          <w:lang w:val="en-US"/>
        </w:rPr>
        <w:t>E</w:t>
      </w:r>
      <w:r w:rsidRPr="007B4190">
        <w:t xml:space="preserve">. </w:t>
      </w:r>
      <w:r w:rsidRPr="007B4190">
        <w:rPr>
          <w:lang w:val="en-US"/>
        </w:rPr>
        <w:t>Phelps</w:t>
      </w:r>
      <w:r w:rsidRPr="007B4190">
        <w:t>) (модель инноваций и роста).</w:t>
      </w:r>
    </w:p>
    <w:p w:rsidR="00EC28CB" w:rsidRPr="007B4190" w:rsidRDefault="00EC28CB" w:rsidP="00EC28CB">
      <w:pPr>
        <w:ind w:firstLine="709"/>
        <w:jc w:val="both"/>
      </w:pPr>
      <w:r w:rsidRPr="007B4190">
        <w:t>47. Модель Д. Дж. де Солла Прайса (</w:t>
      </w:r>
      <w:r w:rsidRPr="007B4190">
        <w:rPr>
          <w:lang w:val="en-US"/>
        </w:rPr>
        <w:t>D</w:t>
      </w:r>
      <w:r w:rsidRPr="007B4190">
        <w:t xml:space="preserve">. </w:t>
      </w:r>
      <w:r w:rsidRPr="007B4190">
        <w:rPr>
          <w:lang w:val="en-US"/>
        </w:rPr>
        <w:t>J</w:t>
      </w:r>
      <w:r w:rsidRPr="007B4190">
        <w:t xml:space="preserve">. </w:t>
      </w:r>
      <w:r w:rsidRPr="007B4190">
        <w:rPr>
          <w:lang w:val="en-US"/>
        </w:rPr>
        <w:t>de</w:t>
      </w:r>
      <w:r w:rsidRPr="007B4190">
        <w:t xml:space="preserve"> </w:t>
      </w:r>
      <w:r w:rsidRPr="007B4190">
        <w:rPr>
          <w:lang w:val="en-US"/>
        </w:rPr>
        <w:t>S</w:t>
      </w:r>
      <w:r w:rsidRPr="007B4190">
        <w:t xml:space="preserve">. </w:t>
      </w:r>
      <w:r w:rsidRPr="007B4190">
        <w:rPr>
          <w:lang w:val="en-US"/>
        </w:rPr>
        <w:t>Price</w:t>
      </w:r>
      <w:r w:rsidRPr="007B4190">
        <w:t>) («технологическая революция», неравномерный рост).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48. Модель П. Кругмана (Р. </w:t>
      </w:r>
      <w:r w:rsidRPr="007B4190">
        <w:rPr>
          <w:lang w:val="en-US"/>
        </w:rPr>
        <w:t>Krugman</w:t>
      </w:r>
      <w:r w:rsidRPr="007B4190">
        <w:t>) (микроэкономика международного трансфера технологий).</w:t>
      </w:r>
    </w:p>
    <w:p w:rsidR="00EC28CB" w:rsidRPr="007B4190" w:rsidRDefault="00EC28CB" w:rsidP="00EC28CB">
      <w:pPr>
        <w:ind w:firstLine="709"/>
        <w:jc w:val="both"/>
      </w:pPr>
      <w:r w:rsidRPr="007B4190">
        <w:t>49. Модель Р. Финдли (</w:t>
      </w:r>
      <w:r w:rsidRPr="007B4190">
        <w:rPr>
          <w:lang w:val="en-US"/>
        </w:rPr>
        <w:t>R</w:t>
      </w:r>
      <w:r w:rsidRPr="007B4190">
        <w:t xml:space="preserve">. </w:t>
      </w:r>
      <w:r w:rsidRPr="007B4190">
        <w:rPr>
          <w:lang w:val="en-US"/>
        </w:rPr>
        <w:t>Findley</w:t>
      </w:r>
      <w:r w:rsidRPr="007B4190">
        <w:t>) (макроэкономика международного трансфера технологий).</w:t>
      </w:r>
    </w:p>
    <w:p w:rsidR="00EC28CB" w:rsidRPr="007B4190" w:rsidRDefault="00EC28CB" w:rsidP="00EC28CB">
      <w:pPr>
        <w:ind w:firstLine="709"/>
        <w:jc w:val="both"/>
      </w:pPr>
      <w:r w:rsidRPr="007B4190">
        <w:t xml:space="preserve">50. Модель «открытых» инноваций </w:t>
      </w:r>
      <w:r w:rsidRPr="007B4190">
        <w:rPr>
          <w:bCs/>
        </w:rPr>
        <w:t>Генри Чезборо</w:t>
      </w:r>
      <w:r w:rsidRPr="007B4190">
        <w:t>.</w:t>
      </w:r>
    </w:p>
    <w:p w:rsidR="00EC28CB" w:rsidRPr="007B4190" w:rsidRDefault="00EC28CB" w:rsidP="00EC28CB">
      <w:pPr>
        <w:ind w:firstLine="709"/>
        <w:jc w:val="both"/>
      </w:pPr>
      <w:r w:rsidRPr="007B4190">
        <w:rPr>
          <w:spacing w:val="-4"/>
        </w:rPr>
        <w:t>51. Модель Э. Мэнсфилда (Е. </w:t>
      </w:r>
      <w:r w:rsidRPr="007B4190">
        <w:rPr>
          <w:spacing w:val="-4"/>
          <w:lang w:val="en-US"/>
        </w:rPr>
        <w:t>Mansfield</w:t>
      </w:r>
      <w:r w:rsidRPr="007B4190">
        <w:rPr>
          <w:spacing w:val="-4"/>
        </w:rPr>
        <w:t>) (анализ расходов на НИОКР</w:t>
      </w:r>
      <w:r w:rsidRPr="007B4190">
        <w:t xml:space="preserve"> на предприятиях с разными параметрами).</w:t>
      </w:r>
    </w:p>
    <w:p w:rsidR="00EC28CB" w:rsidRPr="007B4190" w:rsidRDefault="00EC28CB" w:rsidP="00EC28CB">
      <w:pPr>
        <w:ind w:firstLine="709"/>
        <w:jc w:val="both"/>
      </w:pPr>
    </w:p>
    <w:p w:rsidR="00EC28CB" w:rsidRDefault="00EC28CB" w:rsidP="00EC28CB"/>
    <w:p w:rsidR="00906543" w:rsidRDefault="00906543"/>
    <w:sectPr w:rsidR="00906543" w:rsidSect="009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CB"/>
    <w:rsid w:val="00906543"/>
    <w:rsid w:val="00DD3B90"/>
    <w:rsid w:val="00E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2017-06-22T12:54:00Z</dcterms:created>
  <dcterms:modified xsi:type="dcterms:W3CDTF">2017-06-22T12:54:00Z</dcterms:modified>
</cp:coreProperties>
</file>